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6D5B469A" w:rsidR="0056087D" w:rsidRDefault="000C7A99" w:rsidP="000C7A99">
      <w:pPr>
        <w:pStyle w:val="berschrift1"/>
        <w:rPr>
          <w:lang w:val="de-DE"/>
        </w:rPr>
      </w:pPr>
      <w:r>
        <w:rPr>
          <w:lang w:val="de-DE"/>
        </w:rPr>
        <w:t xml:space="preserve">Lektion </w:t>
      </w:r>
      <w:r w:rsidR="008C5F69">
        <w:rPr>
          <w:lang w:val="de-DE"/>
        </w:rPr>
        <w:t>1</w:t>
      </w:r>
      <w:r w:rsidR="00634FF7">
        <w:rPr>
          <w:lang w:val="de-DE"/>
        </w:rPr>
        <w:t>2</w:t>
      </w:r>
      <w:r w:rsidR="00806081">
        <w:rPr>
          <w:lang w:val="de-DE"/>
        </w:rPr>
        <w:t xml:space="preserve"> </w:t>
      </w:r>
      <w:r w:rsidR="008C5F69">
        <w:rPr>
          <w:lang w:val="de-DE"/>
        </w:rPr>
        <w:t>–</w:t>
      </w:r>
      <w:r w:rsidR="00806081">
        <w:rPr>
          <w:lang w:val="de-DE"/>
        </w:rPr>
        <w:t xml:space="preserve"> </w:t>
      </w:r>
      <w:r w:rsidR="00634FF7">
        <w:rPr>
          <w:lang w:val="de-DE"/>
        </w:rPr>
        <w:t>Module</w:t>
      </w:r>
    </w:p>
    <w:p w14:paraId="14F92093" w14:textId="2B8765CB" w:rsidR="000C7A99" w:rsidRDefault="000C7A99" w:rsidP="000C7A99">
      <w:pPr>
        <w:pStyle w:val="berschrift2"/>
        <w:rPr>
          <w:lang w:val="de-DE"/>
        </w:rPr>
      </w:pPr>
      <w:r>
        <w:rPr>
          <w:lang w:val="de-DE"/>
        </w:rPr>
        <w:t>Nachschlagen bei…</w:t>
      </w:r>
    </w:p>
    <w:p w14:paraId="1ADB446D" w14:textId="2F6EDDB0" w:rsidR="00415DC3" w:rsidRDefault="000C7A99" w:rsidP="000C7A99">
      <w:pPr>
        <w:rPr>
          <w:lang w:val="de-DE"/>
        </w:rPr>
      </w:pPr>
      <w:r>
        <w:rPr>
          <w:lang w:val="de-DE"/>
        </w:rPr>
        <w:t>W3Schools:</w:t>
      </w:r>
      <w:r w:rsidR="00806081">
        <w:rPr>
          <w:lang w:val="de-DE"/>
        </w:rPr>
        <w:t xml:space="preserve"> </w:t>
      </w:r>
      <w:r w:rsidR="00634FF7">
        <w:rPr>
          <w:lang w:val="de-DE"/>
        </w:rPr>
        <w:t>Math und weiter unten in der Module Reference unter Random Module und Math Module.</w:t>
      </w:r>
    </w:p>
    <w:p w14:paraId="26E1F10A" w14:textId="7A2CA347" w:rsidR="00415DC3" w:rsidRDefault="00415DC3" w:rsidP="004D56D6">
      <w:pPr>
        <w:pStyle w:val="berschrift2"/>
        <w:rPr>
          <w:lang w:val="de-DE"/>
        </w:rPr>
      </w:pPr>
      <w:r>
        <w:rPr>
          <w:lang w:val="de-DE"/>
        </w:rPr>
        <w:t>Anweisungen</w:t>
      </w:r>
    </w:p>
    <w:p w14:paraId="1D80DC6C" w14:textId="4A8471F6" w:rsidR="00806081" w:rsidRPr="00806081" w:rsidRDefault="00806081" w:rsidP="00806081">
      <w:pPr>
        <w:rPr>
          <w:lang w:val="de-DE"/>
        </w:rPr>
      </w:pPr>
      <w:r>
        <w:rPr>
          <w:lang w:val="de-DE"/>
        </w:rPr>
        <w:t>Studiere d</w:t>
      </w:r>
      <w:r w:rsidR="00634FF7">
        <w:rPr>
          <w:lang w:val="de-DE"/>
        </w:rPr>
        <w:t>ie</w:t>
      </w:r>
      <w:r>
        <w:rPr>
          <w:lang w:val="de-DE"/>
        </w:rPr>
        <w:t xml:space="preserve"> genannte</w:t>
      </w:r>
      <w:r w:rsidR="00634FF7">
        <w:rPr>
          <w:lang w:val="de-DE"/>
        </w:rPr>
        <w:t>n</w:t>
      </w:r>
      <w:r>
        <w:rPr>
          <w:lang w:val="de-DE"/>
        </w:rPr>
        <w:t xml:space="preserve"> Kapitel in W3Schools und die </w:t>
      </w:r>
      <w:r w:rsidR="008C5F69">
        <w:rPr>
          <w:lang w:val="de-DE"/>
        </w:rPr>
        <w:t>f</w:t>
      </w:r>
      <w:r>
        <w:rPr>
          <w:lang w:val="de-DE"/>
        </w:rPr>
        <w:t>olgenden Anweisungen. Beantworte die Fragen in diesem Dokument und kopiere den Code der Aufgaben hierher.</w:t>
      </w:r>
    </w:p>
    <w:p w14:paraId="34B0AF36" w14:textId="3692D500" w:rsidR="00415DC3" w:rsidRDefault="00806081" w:rsidP="00806081">
      <w:pPr>
        <w:pStyle w:val="berschrift2"/>
        <w:rPr>
          <w:lang w:val="de-DE"/>
        </w:rPr>
      </w:pPr>
      <w:r>
        <w:rPr>
          <w:lang w:val="de-DE"/>
        </w:rPr>
        <w:t>Erläuterungen</w:t>
      </w:r>
    </w:p>
    <w:p w14:paraId="40BED102" w14:textId="54E79A5E" w:rsidR="005C728D" w:rsidRDefault="00383CAF" w:rsidP="008C5F69">
      <w:pPr>
        <w:rPr>
          <w:lang w:val="de-DE"/>
        </w:rPr>
      </w:pPr>
      <w:r>
        <w:rPr>
          <w:lang w:val="de-DE"/>
        </w:rPr>
        <w:t xml:space="preserve">Module sind nichts anderes als Codebibliotheken, in die Funktionen und Variablen ausgelagert werden, damit der eigentliche Programmcode nicht zu lang und unübersichtlich wird und damit man die Funktionen für verschiedene Programme verwenden kann. Module kann man selbst programmieren. Es gibt aber eine größere Anzahl von Modulen, die bei Python schon dabei sind (wie Math oder Random) oder von Fremdanbietern stammen. Sie werden eingebunden mit </w:t>
      </w:r>
      <w:proofErr w:type="spellStart"/>
      <w:r w:rsidRPr="00383CAF">
        <w:rPr>
          <w:color w:val="2F5496" w:themeColor="accent1" w:themeShade="BF"/>
          <w:lang w:val="de-DE"/>
        </w:rPr>
        <w:t>import</w:t>
      </w:r>
      <w:proofErr w:type="spellEnd"/>
      <w:r w:rsidRPr="00383CAF">
        <w:rPr>
          <w:color w:val="2F5496" w:themeColor="accent1" w:themeShade="BF"/>
          <w:lang w:val="de-DE"/>
        </w:rPr>
        <w:t xml:space="preserve"> </w:t>
      </w:r>
      <w:proofErr w:type="spellStart"/>
      <w:r w:rsidRPr="00383CAF">
        <w:rPr>
          <w:color w:val="2F5496" w:themeColor="accent1" w:themeShade="BF"/>
          <w:lang w:val="de-DE"/>
        </w:rPr>
        <w:t>modulname</w:t>
      </w:r>
      <w:proofErr w:type="spellEnd"/>
      <w:r>
        <w:rPr>
          <w:lang w:val="de-DE"/>
        </w:rPr>
        <w:t xml:space="preserve">. Dann können die enthaltenen Funktionen mit </w:t>
      </w:r>
      <w:proofErr w:type="spellStart"/>
      <w:proofErr w:type="gramStart"/>
      <w:r w:rsidRPr="00383CAF">
        <w:rPr>
          <w:color w:val="2F5496" w:themeColor="accent1" w:themeShade="BF"/>
          <w:lang w:val="de-DE"/>
        </w:rPr>
        <w:t>modulname.funktinsname</w:t>
      </w:r>
      <w:proofErr w:type="spellEnd"/>
      <w:proofErr w:type="gramEnd"/>
      <w:r w:rsidRPr="00383CAF">
        <w:rPr>
          <w:color w:val="2F5496" w:themeColor="accent1" w:themeShade="BF"/>
          <w:lang w:val="de-DE"/>
        </w:rPr>
        <w:t>()</w:t>
      </w:r>
      <w:r>
        <w:rPr>
          <w:lang w:val="de-DE"/>
        </w:rPr>
        <w:t xml:space="preserve"> aufgerufen werden.</w:t>
      </w:r>
      <w:r w:rsidR="005C728D">
        <w:rPr>
          <w:lang w:val="de-DE"/>
        </w:rPr>
        <w:t xml:space="preserve"> </w:t>
      </w:r>
      <w:r w:rsidR="00C06553">
        <w:rPr>
          <w:lang w:val="de-DE"/>
        </w:rPr>
        <w:t xml:space="preserve">Mit </w:t>
      </w:r>
      <w:proofErr w:type="spellStart"/>
      <w:r w:rsidR="00C06553" w:rsidRPr="00C06553">
        <w:rPr>
          <w:color w:val="2F5496" w:themeColor="accent1" w:themeShade="BF"/>
          <w:lang w:val="de-DE"/>
        </w:rPr>
        <w:t>import</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modulname</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as</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abk</w:t>
      </w:r>
      <w:proofErr w:type="spellEnd"/>
      <w:r w:rsidR="00C06553">
        <w:rPr>
          <w:lang w:val="de-DE"/>
        </w:rPr>
        <w:t xml:space="preserve"> kann dem Modulnamen ein kürzerer Aliasname gegeben werden. Mit </w:t>
      </w:r>
      <w:proofErr w:type="spellStart"/>
      <w:r w:rsidR="00C06553" w:rsidRPr="00C06553">
        <w:rPr>
          <w:color w:val="2F5496" w:themeColor="accent1" w:themeShade="BF"/>
          <w:lang w:val="de-DE"/>
        </w:rPr>
        <w:t>from</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modulname</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import</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funktionsname</w:t>
      </w:r>
      <w:proofErr w:type="spellEnd"/>
      <w:r w:rsidR="00C06553">
        <w:rPr>
          <w:lang w:val="de-DE"/>
        </w:rPr>
        <w:t xml:space="preserve"> kann auch nur eine einzelne Funktion importiert werden, die dann direkt verwendet werden kann.</w:t>
      </w:r>
    </w:p>
    <w:p w14:paraId="00C0D2E6" w14:textId="7E5183CF" w:rsidR="007643D9" w:rsidRDefault="007643D9" w:rsidP="007643D9">
      <w:pPr>
        <w:pStyle w:val="berschrift2"/>
        <w:rPr>
          <w:lang w:val="de-DE"/>
        </w:rPr>
      </w:pPr>
      <w:r>
        <w:rPr>
          <w:lang w:val="de-DE"/>
        </w:rPr>
        <w:t>Beispiele</w:t>
      </w:r>
    </w:p>
    <w:p w14:paraId="09227951" w14:textId="77777777" w:rsidR="00C06553" w:rsidRDefault="00C06553" w:rsidP="00C06553">
      <w:pPr>
        <w:pStyle w:val="berschrift3"/>
        <w:rPr>
          <w:lang w:val="de-DE"/>
        </w:rPr>
      </w:pPr>
      <w:r>
        <w:rPr>
          <w:lang w:val="de-DE"/>
        </w:rPr>
        <w:t xml:space="preserve">Beispiel 1 </w:t>
      </w:r>
      <w:proofErr w:type="gramStart"/>
      <w:r>
        <w:rPr>
          <w:lang w:val="de-DE"/>
        </w:rPr>
        <w:t>-  Import</w:t>
      </w:r>
      <w:proofErr w:type="gramEnd"/>
      <w:r>
        <w:rPr>
          <w:lang w:val="de-DE"/>
        </w:rPr>
        <w:t xml:space="preserve"> des ganzen Moduls</w:t>
      </w:r>
    </w:p>
    <w:p w14:paraId="0A94CF21" w14:textId="77777777" w:rsidR="00C06553" w:rsidRDefault="00C06553" w:rsidP="00C06553">
      <w:pPr>
        <w:spacing w:after="0" w:line="240" w:lineRule="auto"/>
        <w:rPr>
          <w:i/>
          <w:iCs/>
        </w:rPr>
      </w:pPr>
      <w:proofErr w:type="spellStart"/>
      <w:r w:rsidRPr="00C06553">
        <w:rPr>
          <w:color w:val="2F5496" w:themeColor="accent1" w:themeShade="BF"/>
        </w:rPr>
        <w:t>import</w:t>
      </w:r>
      <w:proofErr w:type="spellEnd"/>
      <w:r w:rsidRPr="00C06553">
        <w:rPr>
          <w:color w:val="2F5496" w:themeColor="accent1" w:themeShade="BF"/>
        </w:rPr>
        <w:t> </w:t>
      </w:r>
      <w:proofErr w:type="spellStart"/>
      <w:r w:rsidRPr="00C06553">
        <w:rPr>
          <w:color w:val="2F5496" w:themeColor="accent1" w:themeShade="BF"/>
        </w:rPr>
        <w:t>math</w:t>
      </w:r>
      <w:proofErr w:type="spellEnd"/>
      <w:r w:rsidRPr="00C06553">
        <w:rPr>
          <w:color w:val="2F5496" w:themeColor="accent1" w:themeShade="BF"/>
        </w:rPr>
        <w:br/>
        <w:t xml:space="preserve">x = </w:t>
      </w:r>
      <w:proofErr w:type="spellStart"/>
      <w:proofErr w:type="gramStart"/>
      <w:r w:rsidRPr="00C06553">
        <w:rPr>
          <w:color w:val="2F5496" w:themeColor="accent1" w:themeShade="BF"/>
        </w:rPr>
        <w:t>math.sqrt</w:t>
      </w:r>
      <w:proofErr w:type="spellEnd"/>
      <w:proofErr w:type="gramEnd"/>
      <w:r w:rsidRPr="00C06553">
        <w:rPr>
          <w:color w:val="2F5496" w:themeColor="accent1" w:themeShade="BF"/>
        </w:rPr>
        <w:t>(64)</w:t>
      </w:r>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p>
    <w:p w14:paraId="09DAC908" w14:textId="77777777" w:rsidR="00C06553" w:rsidRDefault="00C06553" w:rsidP="00C06553">
      <w:pPr>
        <w:spacing w:after="0" w:line="240" w:lineRule="auto"/>
        <w:rPr>
          <w:color w:val="2F5496" w:themeColor="accent1" w:themeShade="BF"/>
        </w:rPr>
      </w:pPr>
    </w:p>
    <w:p w14:paraId="295EF98C" w14:textId="77777777" w:rsidR="00C06553" w:rsidRDefault="00C06553" w:rsidP="00C06553">
      <w:pPr>
        <w:spacing w:after="0" w:line="240" w:lineRule="auto"/>
        <w:rPr>
          <w:color w:val="2F5496" w:themeColor="accent1" w:themeShade="BF"/>
        </w:rPr>
      </w:pPr>
    </w:p>
    <w:p w14:paraId="718D71C1" w14:textId="77777777" w:rsidR="00C06553" w:rsidRDefault="00C06553" w:rsidP="00C06553">
      <w:pPr>
        <w:pStyle w:val="berschrift3"/>
        <w:rPr>
          <w:lang w:val="de-DE"/>
        </w:rPr>
      </w:pPr>
      <w:r>
        <w:rPr>
          <w:lang w:val="de-DE"/>
        </w:rPr>
        <w:t xml:space="preserve">Beispiel 2 </w:t>
      </w:r>
      <w:proofErr w:type="gramStart"/>
      <w:r>
        <w:rPr>
          <w:lang w:val="de-DE"/>
        </w:rPr>
        <w:t>-  Import</w:t>
      </w:r>
      <w:proofErr w:type="gramEnd"/>
      <w:r>
        <w:rPr>
          <w:lang w:val="de-DE"/>
        </w:rPr>
        <w:t xml:space="preserve"> des ganzen Moduls mit Alias</w:t>
      </w:r>
    </w:p>
    <w:p w14:paraId="5A51F5A5" w14:textId="77777777" w:rsidR="00C06553" w:rsidRDefault="00C06553" w:rsidP="00C06553">
      <w:pPr>
        <w:spacing w:after="0" w:line="240" w:lineRule="auto"/>
        <w:rPr>
          <w:i/>
          <w:iCs/>
        </w:rPr>
      </w:pPr>
      <w:proofErr w:type="spellStart"/>
      <w:r w:rsidRPr="00C06553">
        <w:rPr>
          <w:color w:val="2F5496" w:themeColor="accent1" w:themeShade="BF"/>
        </w:rPr>
        <w:t>import</w:t>
      </w:r>
      <w:proofErr w:type="spellEnd"/>
      <w:r w:rsidRPr="00C06553">
        <w:rPr>
          <w:color w:val="2F5496" w:themeColor="accent1" w:themeShade="BF"/>
        </w:rPr>
        <w:t> </w:t>
      </w:r>
      <w:proofErr w:type="spellStart"/>
      <w:r w:rsidRPr="00C06553">
        <w:rPr>
          <w:color w:val="2F5496" w:themeColor="accent1" w:themeShade="BF"/>
        </w:rPr>
        <w:t>math</w:t>
      </w:r>
      <w:proofErr w:type="spellEnd"/>
      <w:r>
        <w:rPr>
          <w:color w:val="2F5496" w:themeColor="accent1" w:themeShade="BF"/>
        </w:rPr>
        <w:t xml:space="preserve"> </w:t>
      </w:r>
      <w:proofErr w:type="spellStart"/>
      <w:r>
        <w:rPr>
          <w:color w:val="2F5496" w:themeColor="accent1" w:themeShade="BF"/>
        </w:rPr>
        <w:t>as</w:t>
      </w:r>
      <w:proofErr w:type="spellEnd"/>
      <w:r>
        <w:rPr>
          <w:color w:val="2F5496" w:themeColor="accent1" w:themeShade="BF"/>
        </w:rPr>
        <w:t xml:space="preserve"> m</w:t>
      </w:r>
      <w:r w:rsidRPr="00C06553">
        <w:rPr>
          <w:color w:val="2F5496" w:themeColor="accent1" w:themeShade="BF"/>
        </w:rPr>
        <w:br/>
        <w:t xml:space="preserve">x = </w:t>
      </w:r>
      <w:proofErr w:type="spellStart"/>
      <w:proofErr w:type="gramStart"/>
      <w:r w:rsidRPr="00C06553">
        <w:rPr>
          <w:color w:val="2F5496" w:themeColor="accent1" w:themeShade="BF"/>
        </w:rPr>
        <w:t>m</w:t>
      </w:r>
      <w:r>
        <w:rPr>
          <w:color w:val="2F5496" w:themeColor="accent1" w:themeShade="BF"/>
        </w:rPr>
        <w:t>.pi</w:t>
      </w:r>
      <w:proofErr w:type="spellEnd"/>
      <w:proofErr w:type="gramEnd"/>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p>
    <w:p w14:paraId="56099AD6" w14:textId="15499096" w:rsidR="00C06553" w:rsidRDefault="00C06553" w:rsidP="00C06553">
      <w:pPr>
        <w:spacing w:after="0" w:line="240" w:lineRule="auto"/>
        <w:rPr>
          <w:color w:val="2F5496" w:themeColor="accent1" w:themeShade="BF"/>
        </w:rPr>
      </w:pPr>
    </w:p>
    <w:p w14:paraId="423C9592" w14:textId="4CFEF59D" w:rsidR="00C06553" w:rsidRDefault="00C06553" w:rsidP="00C06553">
      <w:pPr>
        <w:spacing w:after="0" w:line="240" w:lineRule="auto"/>
        <w:rPr>
          <w:color w:val="2F5496" w:themeColor="accent1" w:themeShade="BF"/>
        </w:rPr>
      </w:pPr>
    </w:p>
    <w:p w14:paraId="58193B85" w14:textId="4B6D1E8D" w:rsidR="0083314B" w:rsidRDefault="0083314B" w:rsidP="0083314B">
      <w:pPr>
        <w:pStyle w:val="berschrift3"/>
        <w:rPr>
          <w:lang w:val="de-DE"/>
        </w:rPr>
      </w:pPr>
      <w:r>
        <w:rPr>
          <w:lang w:val="de-DE"/>
        </w:rPr>
        <w:t xml:space="preserve">Beispiel </w:t>
      </w:r>
      <w:r>
        <w:rPr>
          <w:lang w:val="de-DE"/>
        </w:rPr>
        <w:t>3</w:t>
      </w:r>
      <w:r>
        <w:rPr>
          <w:lang w:val="de-DE"/>
        </w:rPr>
        <w:t xml:space="preserve"> </w:t>
      </w:r>
      <w:proofErr w:type="gramStart"/>
      <w:r>
        <w:rPr>
          <w:lang w:val="de-DE"/>
        </w:rPr>
        <w:t>-  Import</w:t>
      </w:r>
      <w:proofErr w:type="gramEnd"/>
      <w:r>
        <w:rPr>
          <w:lang w:val="de-DE"/>
        </w:rPr>
        <w:t xml:space="preserve"> </w:t>
      </w:r>
      <w:r>
        <w:rPr>
          <w:lang w:val="de-DE"/>
        </w:rPr>
        <w:t xml:space="preserve">einer einzigen Funktion aus einem </w:t>
      </w:r>
      <w:r>
        <w:rPr>
          <w:lang w:val="de-DE"/>
        </w:rPr>
        <w:t>Modul</w:t>
      </w:r>
    </w:p>
    <w:p w14:paraId="5B0D3FFF" w14:textId="7C940F1A" w:rsidR="0083314B" w:rsidRDefault="0083314B" w:rsidP="0083314B">
      <w:pPr>
        <w:spacing w:after="0" w:line="240" w:lineRule="auto"/>
        <w:rPr>
          <w:i/>
          <w:iCs/>
        </w:rPr>
      </w:pPr>
      <w:proofErr w:type="spellStart"/>
      <w:r>
        <w:rPr>
          <w:color w:val="2F5496" w:themeColor="accent1" w:themeShade="BF"/>
        </w:rPr>
        <w:t>from</w:t>
      </w:r>
      <w:proofErr w:type="spellEnd"/>
      <w:r w:rsidRPr="00C06553">
        <w:rPr>
          <w:color w:val="2F5496" w:themeColor="accent1" w:themeShade="BF"/>
        </w:rPr>
        <w:t> </w:t>
      </w:r>
      <w:proofErr w:type="spellStart"/>
      <w:r w:rsidRPr="00C06553">
        <w:rPr>
          <w:color w:val="2F5496" w:themeColor="accent1" w:themeShade="BF"/>
        </w:rPr>
        <w:t>math</w:t>
      </w:r>
      <w:proofErr w:type="spellEnd"/>
      <w:r>
        <w:rPr>
          <w:color w:val="2F5496" w:themeColor="accent1" w:themeShade="BF"/>
        </w:rPr>
        <w:t xml:space="preserve"> </w:t>
      </w:r>
      <w:proofErr w:type="spellStart"/>
      <w:r>
        <w:rPr>
          <w:color w:val="2F5496" w:themeColor="accent1" w:themeShade="BF"/>
        </w:rPr>
        <w:t>import</w:t>
      </w:r>
      <w:proofErr w:type="spellEnd"/>
      <w:r>
        <w:rPr>
          <w:color w:val="2F5496" w:themeColor="accent1" w:themeShade="BF"/>
        </w:rPr>
        <w:t xml:space="preserve"> sin</w:t>
      </w:r>
      <w:r w:rsidRPr="00C06553">
        <w:rPr>
          <w:color w:val="2F5496" w:themeColor="accent1" w:themeShade="BF"/>
        </w:rPr>
        <w:br/>
        <w:t xml:space="preserve">x = </w:t>
      </w:r>
      <w:proofErr w:type="gramStart"/>
      <w:r>
        <w:rPr>
          <w:color w:val="2F5496" w:themeColor="accent1" w:themeShade="BF"/>
        </w:rPr>
        <w:t>sin(</w:t>
      </w:r>
      <w:proofErr w:type="gramEnd"/>
      <w:r w:rsidRPr="0083314B">
        <w:rPr>
          <w:color w:val="2F5496" w:themeColor="accent1" w:themeShade="BF"/>
        </w:rPr>
        <w:t>3.141592653589793</w:t>
      </w:r>
      <w:r>
        <w:rPr>
          <w:color w:val="2F5496" w:themeColor="accent1" w:themeShade="BF"/>
        </w:rPr>
        <w:t>/2)</w:t>
      </w:r>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r>
        <w:rPr>
          <w:i/>
          <w:iCs/>
        </w:rPr>
        <w:t>. Warum liefert er dieses Ergebnis?</w:t>
      </w:r>
    </w:p>
    <w:p w14:paraId="6C21647F" w14:textId="77777777" w:rsidR="0083314B" w:rsidRDefault="0083314B" w:rsidP="00C06553">
      <w:pPr>
        <w:spacing w:after="0" w:line="240" w:lineRule="auto"/>
        <w:rPr>
          <w:color w:val="2F5496" w:themeColor="accent1" w:themeShade="BF"/>
        </w:rPr>
      </w:pPr>
    </w:p>
    <w:p w14:paraId="4985E872" w14:textId="77777777" w:rsidR="00C06553" w:rsidRDefault="00C06553" w:rsidP="00C06553">
      <w:pPr>
        <w:spacing w:after="0" w:line="240" w:lineRule="auto"/>
        <w:rPr>
          <w:color w:val="2F5496" w:themeColor="accent1" w:themeShade="BF"/>
        </w:rPr>
      </w:pPr>
    </w:p>
    <w:p w14:paraId="62E11ABF" w14:textId="77777777" w:rsidR="00415DC3" w:rsidRDefault="00415DC3" w:rsidP="004D56D6">
      <w:pPr>
        <w:pStyle w:val="berschrift2"/>
        <w:rPr>
          <w:lang w:val="de-DE"/>
        </w:rPr>
      </w:pPr>
      <w:r>
        <w:rPr>
          <w:lang w:val="de-DE"/>
        </w:rPr>
        <w:t>Fragen</w:t>
      </w:r>
    </w:p>
    <w:p w14:paraId="5A28A073" w14:textId="53854A89" w:rsidR="00415DC3" w:rsidRDefault="00232297" w:rsidP="00DC001B">
      <w:pPr>
        <w:rPr>
          <w:lang w:val="de-DE"/>
        </w:rPr>
      </w:pPr>
      <w:r>
        <w:rPr>
          <w:lang w:val="de-DE"/>
        </w:rPr>
        <w:t>Mit welchem Schlüsselwort wird</w:t>
      </w:r>
      <w:r w:rsidR="00D51527">
        <w:rPr>
          <w:lang w:val="de-DE"/>
        </w:rPr>
        <w:t xml:space="preserve"> ein Modul eingebunden? Mit welcher Anweisung wird eine einzelne Funktion aus einem Modul eingebunden</w:t>
      </w:r>
      <w:r>
        <w:rPr>
          <w:lang w:val="de-DE"/>
        </w:rPr>
        <w:t>?</w:t>
      </w:r>
    </w:p>
    <w:p w14:paraId="0430356E" w14:textId="487E6221" w:rsidR="00F41D97" w:rsidRDefault="00F41D97" w:rsidP="00DC001B">
      <w:pPr>
        <w:rPr>
          <w:lang w:val="de-DE"/>
        </w:rPr>
      </w:pPr>
    </w:p>
    <w:p w14:paraId="33875A0E" w14:textId="68D1DC04" w:rsidR="00F41D97" w:rsidRDefault="00F41D97" w:rsidP="00DC001B">
      <w:pPr>
        <w:rPr>
          <w:lang w:val="de-DE"/>
        </w:rPr>
      </w:pPr>
      <w:r>
        <w:rPr>
          <w:lang w:val="de-DE"/>
        </w:rPr>
        <w:t xml:space="preserve">Welche Ausgaben erzeugen die vorherigen </w:t>
      </w:r>
      <w:r w:rsidR="00C8755B">
        <w:rPr>
          <w:lang w:val="de-DE"/>
        </w:rPr>
        <w:t>drei</w:t>
      </w:r>
      <w:r>
        <w:rPr>
          <w:lang w:val="de-DE"/>
        </w:rPr>
        <w:t xml:space="preserve"> Beispiele?</w:t>
      </w:r>
    </w:p>
    <w:p w14:paraId="388CCE6D" w14:textId="0CD7F182" w:rsidR="009B02DA" w:rsidRDefault="009B02DA" w:rsidP="00DC001B">
      <w:pPr>
        <w:rPr>
          <w:lang w:val="de-DE"/>
        </w:rPr>
      </w:pPr>
    </w:p>
    <w:p w14:paraId="0458E940" w14:textId="07630DAD" w:rsidR="000C7A99" w:rsidRDefault="00415DC3" w:rsidP="004D56D6">
      <w:pPr>
        <w:pStyle w:val="berschrift2"/>
        <w:rPr>
          <w:lang w:val="de-DE"/>
        </w:rPr>
      </w:pPr>
      <w:r>
        <w:rPr>
          <w:lang w:val="de-DE"/>
        </w:rPr>
        <w:t>Aufgaben</w:t>
      </w:r>
      <w:r w:rsidR="000C7A99">
        <w:rPr>
          <w:lang w:val="de-DE"/>
        </w:rPr>
        <w:t xml:space="preserve"> </w:t>
      </w:r>
    </w:p>
    <w:p w14:paraId="7E106C5A" w14:textId="6259A14F" w:rsidR="00DC001B" w:rsidRPr="00AD6869" w:rsidRDefault="009B02DA" w:rsidP="00AD6869">
      <w:pPr>
        <w:pStyle w:val="Listenabsatz"/>
        <w:numPr>
          <w:ilvl w:val="0"/>
          <w:numId w:val="1"/>
        </w:numPr>
        <w:rPr>
          <w:lang w:val="de-DE"/>
        </w:rPr>
      </w:pPr>
      <w:r w:rsidRPr="00AD6869">
        <w:rPr>
          <w:lang w:val="de-DE"/>
        </w:rPr>
        <w:t xml:space="preserve">Erstelle eine Datei </w:t>
      </w:r>
      <w:r w:rsidR="00D3443E">
        <w:rPr>
          <w:lang w:val="de-DE"/>
        </w:rPr>
        <w:t>sinus.</w:t>
      </w:r>
      <w:r w:rsidR="00F41D97">
        <w:rPr>
          <w:lang w:val="de-DE"/>
        </w:rPr>
        <w:t xml:space="preserve">py. </w:t>
      </w:r>
      <w:r w:rsidR="00D3443E">
        <w:rPr>
          <w:lang w:val="de-DE"/>
        </w:rPr>
        <w:t xml:space="preserve">Zuerst wird der Benutzer gefragt, von welchem Winkel (In Grad) er den Sinus berechnen will. Dann wird der Winkel in Bogenmaß umgewandelt (muss so sein bei </w:t>
      </w:r>
      <w:proofErr w:type="spellStart"/>
      <w:r w:rsidR="00D3443E">
        <w:rPr>
          <w:lang w:val="de-DE"/>
        </w:rPr>
        <w:t>math.sin</w:t>
      </w:r>
      <w:proofErr w:type="spellEnd"/>
      <w:r w:rsidR="00D3443E">
        <w:rPr>
          <w:lang w:val="de-DE"/>
        </w:rPr>
        <w:t xml:space="preserve">). Ausgegeben wird dann ein Antwortsatz. (Etwa so: </w:t>
      </w:r>
      <w:r w:rsidR="00D3443E" w:rsidRPr="00D3443E">
        <w:rPr>
          <w:color w:val="2F5496" w:themeColor="accent1" w:themeShade="BF"/>
        </w:rPr>
        <w:t>Der Sinus von 270.0 Grad ist -1.0</w:t>
      </w:r>
      <w:r w:rsidR="00D3443E">
        <w:rPr>
          <w:lang w:val="de-DE"/>
        </w:rPr>
        <w:t>)</w:t>
      </w:r>
      <w:r w:rsidR="00232297">
        <w:rPr>
          <w:lang w:val="de-DE"/>
        </w:rPr>
        <w:t xml:space="preserve"> </w:t>
      </w:r>
      <w:r w:rsidR="00AD6869">
        <w:rPr>
          <w:lang w:val="de-DE"/>
        </w:rPr>
        <w:br/>
      </w:r>
      <w:r w:rsidR="00AD6869">
        <w:rPr>
          <w:lang w:val="de-DE"/>
        </w:rPr>
        <w:br/>
      </w:r>
    </w:p>
    <w:p w14:paraId="19369069" w14:textId="54CDEEA8" w:rsidR="00D3443E" w:rsidRDefault="009B02DA" w:rsidP="00D3443E">
      <w:pPr>
        <w:pStyle w:val="Listenabsatz"/>
        <w:numPr>
          <w:ilvl w:val="0"/>
          <w:numId w:val="1"/>
        </w:numPr>
        <w:rPr>
          <w:lang w:val="de-DE"/>
        </w:rPr>
      </w:pPr>
      <w:r w:rsidRPr="004E62AA">
        <w:rPr>
          <w:lang w:val="de-DE"/>
        </w:rPr>
        <w:t xml:space="preserve">Erstelle eine Datei </w:t>
      </w:r>
      <w:r w:rsidR="00D3443E">
        <w:rPr>
          <w:lang w:val="de-DE"/>
        </w:rPr>
        <w:t>random_spiel</w:t>
      </w:r>
      <w:r w:rsidR="00F77015" w:rsidRPr="004E62AA">
        <w:rPr>
          <w:lang w:val="de-DE"/>
        </w:rPr>
        <w:t>.py.</w:t>
      </w:r>
      <w:r w:rsidRPr="004E62AA">
        <w:rPr>
          <w:lang w:val="de-DE"/>
        </w:rPr>
        <w:t xml:space="preserve"> </w:t>
      </w:r>
      <w:r w:rsidR="00D3443E">
        <w:rPr>
          <w:lang w:val="de-DE"/>
        </w:rPr>
        <w:t xml:space="preserve">Erzeuge eine Zufallszahl von 1 bis 100. Die Spielerin muss (über </w:t>
      </w:r>
      <w:proofErr w:type="spellStart"/>
      <w:r w:rsidR="00D3443E">
        <w:rPr>
          <w:lang w:val="de-DE"/>
        </w:rPr>
        <w:t>input</w:t>
      </w:r>
      <w:proofErr w:type="spellEnd"/>
      <w:r w:rsidR="00D3443E">
        <w:rPr>
          <w:lang w:val="de-DE"/>
        </w:rPr>
        <w:t>) eine Zahl eingeben. Hat sie falsch geraten, erfährt sie</w:t>
      </w:r>
      <w:r w:rsidR="006F3610">
        <w:rPr>
          <w:lang w:val="de-DE"/>
        </w:rPr>
        <w:t>,</w:t>
      </w:r>
      <w:r w:rsidR="00D3443E">
        <w:rPr>
          <w:lang w:val="de-DE"/>
        </w:rPr>
        <w:t xml:space="preserve"> ob die gesuchte Zahl größer oder kleiner ist und muss so lange raten, bis sie die richtige Zahl gefunden hat.</w:t>
      </w:r>
    </w:p>
    <w:sectPr w:rsidR="00D3443E"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51049" w14:textId="77777777" w:rsidR="00AF5F9E" w:rsidRDefault="00AF5F9E" w:rsidP="000C7A99">
      <w:pPr>
        <w:spacing w:after="0" w:line="240" w:lineRule="auto"/>
      </w:pPr>
      <w:r>
        <w:separator/>
      </w:r>
    </w:p>
  </w:endnote>
  <w:endnote w:type="continuationSeparator" w:id="0">
    <w:p w14:paraId="6E1F9A99" w14:textId="77777777" w:rsidR="00AF5F9E" w:rsidRDefault="00AF5F9E"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DA3BA" w14:textId="77777777" w:rsidR="00AF5F9E" w:rsidRDefault="00AF5F9E" w:rsidP="000C7A99">
      <w:pPr>
        <w:spacing w:after="0" w:line="240" w:lineRule="auto"/>
      </w:pPr>
      <w:r>
        <w:separator/>
      </w:r>
    </w:p>
  </w:footnote>
  <w:footnote w:type="continuationSeparator" w:id="0">
    <w:p w14:paraId="769F9442" w14:textId="77777777" w:rsidR="00AF5F9E" w:rsidRDefault="00AF5F9E"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1C096D"/>
    <w:rsid w:val="00232297"/>
    <w:rsid w:val="00345ACE"/>
    <w:rsid w:val="00383CAF"/>
    <w:rsid w:val="004067C4"/>
    <w:rsid w:val="00415DC3"/>
    <w:rsid w:val="004D56D6"/>
    <w:rsid w:val="004D7335"/>
    <w:rsid w:val="004E62AA"/>
    <w:rsid w:val="005340D6"/>
    <w:rsid w:val="0056087D"/>
    <w:rsid w:val="00582955"/>
    <w:rsid w:val="005902F1"/>
    <w:rsid w:val="005B6AE6"/>
    <w:rsid w:val="005C728D"/>
    <w:rsid w:val="00634FF7"/>
    <w:rsid w:val="0065383B"/>
    <w:rsid w:val="006F3610"/>
    <w:rsid w:val="00720239"/>
    <w:rsid w:val="007643D9"/>
    <w:rsid w:val="007C24BF"/>
    <w:rsid w:val="007D5B70"/>
    <w:rsid w:val="00804A74"/>
    <w:rsid w:val="00806081"/>
    <w:rsid w:val="00827F54"/>
    <w:rsid w:val="0083314B"/>
    <w:rsid w:val="008370F7"/>
    <w:rsid w:val="008B0728"/>
    <w:rsid w:val="008B1585"/>
    <w:rsid w:val="008C5F69"/>
    <w:rsid w:val="009279C4"/>
    <w:rsid w:val="0095635F"/>
    <w:rsid w:val="009B02DA"/>
    <w:rsid w:val="00AB0CD9"/>
    <w:rsid w:val="00AD6869"/>
    <w:rsid w:val="00AF5F9E"/>
    <w:rsid w:val="00B35522"/>
    <w:rsid w:val="00B70FAE"/>
    <w:rsid w:val="00B812A0"/>
    <w:rsid w:val="00B81B36"/>
    <w:rsid w:val="00B83225"/>
    <w:rsid w:val="00C06553"/>
    <w:rsid w:val="00C8755B"/>
    <w:rsid w:val="00D07069"/>
    <w:rsid w:val="00D3443E"/>
    <w:rsid w:val="00D47E73"/>
    <w:rsid w:val="00D51527"/>
    <w:rsid w:val="00D6648D"/>
    <w:rsid w:val="00DB5346"/>
    <w:rsid w:val="00DC001B"/>
    <w:rsid w:val="00DF0393"/>
    <w:rsid w:val="00ED0497"/>
    <w:rsid w:val="00EF1896"/>
    <w:rsid w:val="00EF6DDD"/>
    <w:rsid w:val="00F027CC"/>
    <w:rsid w:val="00F41D97"/>
    <w:rsid w:val="00F76EB3"/>
    <w:rsid w:val="00F77015"/>
    <w:rsid w:val="00FA53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 w:type="character" w:customStyle="1" w:styleId="pythonkeywordcolor">
    <w:name w:val="pythonkeywordcolor"/>
    <w:basedOn w:val="Absatz-Standardschriftart"/>
    <w:rsid w:val="00C06553"/>
  </w:style>
  <w:style w:type="character" w:customStyle="1" w:styleId="pythonnumbercolor">
    <w:name w:val="pythonnumbercolor"/>
    <w:basedOn w:val="Absatz-Standardschriftart"/>
    <w:rsid w:val="00C0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24</cp:revision>
  <dcterms:created xsi:type="dcterms:W3CDTF">2020-11-29T14:51:00Z</dcterms:created>
  <dcterms:modified xsi:type="dcterms:W3CDTF">2021-02-10T17:25:00Z</dcterms:modified>
</cp:coreProperties>
</file>